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53144B" w:rsidRDefault="00927080" w:rsidP="00927080">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53144B">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4F006C35" w:rsidR="004921C4" w:rsidRPr="0053144B" w:rsidRDefault="004921C4" w:rsidP="00927080">
      <w:pPr>
        <w:spacing w:after="160" w:line="276" w:lineRule="auto"/>
        <w:rPr>
          <w:rFonts w:asciiTheme="minorHAnsi" w:eastAsiaTheme="minorEastAsia" w:hAnsiTheme="minorHAnsi" w:cstheme="minorHAnsi"/>
          <w:b/>
          <w:bCs/>
          <w:smallCaps/>
          <w:sz w:val="20"/>
          <w:szCs w:val="22"/>
          <w:lang w:eastAsia="lt-LT"/>
        </w:rPr>
      </w:pPr>
    </w:p>
    <w:p w14:paraId="0879C6E1" w14:textId="77777777" w:rsidR="001474E1" w:rsidRPr="0053144B" w:rsidRDefault="001474E1" w:rsidP="001474E1">
      <w:pPr>
        <w:spacing w:after="240" w:line="276" w:lineRule="auto"/>
        <w:jc w:val="center"/>
        <w:rPr>
          <w:rFonts w:asciiTheme="minorHAnsi" w:eastAsia="Arial" w:hAnsiTheme="minorHAnsi" w:cstheme="minorHAnsi"/>
          <w:b/>
          <w:bCs/>
          <w:smallCaps/>
          <w:lang w:eastAsia="lt-LT"/>
        </w:rPr>
      </w:pPr>
      <w:r w:rsidRPr="0053144B">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5F01FE9E" w14:textId="77777777" w:rsidR="00011C32" w:rsidRPr="0053144B" w:rsidRDefault="00011C32" w:rsidP="00011C32">
      <w:pPr>
        <w:spacing w:line="20" w:lineRule="atLeast"/>
        <w:contextualSpacing/>
        <w:rPr>
          <w:rFonts w:asciiTheme="minorHAnsi" w:eastAsiaTheme="minorHAnsi" w:hAnsiTheme="minorHAnsi" w:cstheme="minorHAnsi"/>
          <w:sz w:val="22"/>
          <w:szCs w:val="22"/>
        </w:rPr>
      </w:pPr>
    </w:p>
    <w:p w14:paraId="05F9FB45" w14:textId="77777777" w:rsidR="00EF1412" w:rsidRPr="0053144B"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53144B">
        <w:rPr>
          <w:rFonts w:asciiTheme="minorHAnsi" w:eastAsiaTheme="minorHAnsi" w:hAnsiTheme="minorHAnsi" w:cstheme="minorHAnsi"/>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22938A4" w14:textId="626EDCB8" w:rsidR="00EF1412" w:rsidRPr="0053144B" w:rsidRDefault="00EF1412" w:rsidP="00EF1412">
      <w:pPr>
        <w:pStyle w:val="Sraopastraipa"/>
        <w:numPr>
          <w:ilvl w:val="0"/>
          <w:numId w:val="3"/>
        </w:numPr>
        <w:spacing w:line="20" w:lineRule="atLeast"/>
        <w:jc w:val="both"/>
        <w:rPr>
          <w:rFonts w:asciiTheme="minorHAnsi" w:eastAsiaTheme="minorHAnsi" w:hAnsiTheme="minorHAnsi" w:cstheme="minorHAnsi"/>
          <w:sz w:val="20"/>
          <w:szCs w:val="20"/>
        </w:rPr>
      </w:pPr>
      <w:r w:rsidRPr="0053144B">
        <w:rPr>
          <w:rFonts w:asciiTheme="minorHAnsi" w:eastAsiaTheme="minorHAnsi" w:hAnsiTheme="minorHAnsi" w:cstheme="minorHAnsi"/>
          <w:b/>
          <w:sz w:val="20"/>
          <w:szCs w:val="20"/>
          <w:u w:val="single"/>
        </w:rPr>
        <w:t>Kartu su pasiūlymu tiekėjas teikia tik EBVPD</w:t>
      </w:r>
      <w:r w:rsidRPr="0053144B">
        <w:rPr>
          <w:rFonts w:asciiTheme="minorHAnsi" w:eastAsiaTheme="minorHAnsi" w:hAnsiTheme="minorHAnsi" w:cstheme="minorHAnsi"/>
          <w:sz w:val="20"/>
          <w:szCs w:val="20"/>
        </w:rPr>
        <w:t>. Prieš nustatydamas laimėjusį pasiūlymą perkantysis subjektas reikalaus, kad ekonomiškai naudingiausią pasiūlymą pateikęs tiekėjas pateiktų aktualius dokumentus, patvirtinančius jo atitiktį reikalavimams.</w:t>
      </w:r>
    </w:p>
    <w:p w14:paraId="52166352" w14:textId="77777777" w:rsidR="00EF1412" w:rsidRPr="0053144B" w:rsidRDefault="00EF1412" w:rsidP="00EF1412">
      <w:pPr>
        <w:pStyle w:val="Sraopastraipa"/>
        <w:spacing w:line="20" w:lineRule="atLeast"/>
        <w:jc w:val="both"/>
        <w:rPr>
          <w:rFonts w:asciiTheme="minorHAnsi" w:eastAsiaTheme="minorHAnsi" w:hAnsiTheme="minorHAnsi" w:cstheme="minorHAnsi"/>
          <w:sz w:val="20"/>
          <w:szCs w:val="20"/>
        </w:rPr>
      </w:pPr>
    </w:p>
    <w:tbl>
      <w:tblPr>
        <w:tblStyle w:val="TableGrid3"/>
        <w:tblW w:w="9634" w:type="dxa"/>
        <w:jc w:val="center"/>
        <w:tblLook w:val="04A0" w:firstRow="1" w:lastRow="0" w:firstColumn="1" w:lastColumn="0" w:noHBand="0" w:noVBand="1"/>
      </w:tblPr>
      <w:tblGrid>
        <w:gridCol w:w="567"/>
        <w:gridCol w:w="3114"/>
        <w:gridCol w:w="2693"/>
        <w:gridCol w:w="3260"/>
      </w:tblGrid>
      <w:tr w:rsidR="00EF1412" w:rsidRPr="0053144B" w14:paraId="545FBFAA" w14:textId="77777777" w:rsidTr="00EF1412">
        <w:trPr>
          <w:cantSplit/>
          <w:tblHeade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16943B8" w14:textId="77777777" w:rsidR="00EF1412" w:rsidRPr="0053144B" w:rsidRDefault="00EF1412" w:rsidP="00AE1015">
            <w:pPr>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Eil. Nr.</w:t>
            </w:r>
          </w:p>
        </w:tc>
        <w:tc>
          <w:tcPr>
            <w:tcW w:w="311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E57B3F2" w14:textId="09791DC1" w:rsidR="00EF1412" w:rsidRPr="0053144B" w:rsidRDefault="00EF1412" w:rsidP="00AE1015">
            <w:pPr>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Reikalavimas dėl kokybės vadybos ir aplinkos apsaugos vadybos sistemos standartų laikymosi</w:t>
            </w:r>
          </w:p>
        </w:tc>
        <w:tc>
          <w:tcPr>
            <w:tcW w:w="26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59F3D69" w14:textId="77777777" w:rsidR="00EF1412" w:rsidRPr="0053144B" w:rsidRDefault="00EF1412" w:rsidP="00AE1015">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Atitiktį reikalavimui įrodantys dokumentai</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903873D" w14:textId="77777777" w:rsidR="00EF1412" w:rsidRPr="0053144B" w:rsidRDefault="00EF1412" w:rsidP="00AE1015">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p>
          <w:p w14:paraId="2767FB70" w14:textId="77777777" w:rsidR="00EF1412" w:rsidRPr="0053144B" w:rsidRDefault="00EF1412" w:rsidP="00AE1015">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r w:rsidRPr="0053144B">
              <w:rPr>
                <w:rFonts w:asciiTheme="minorHAnsi" w:eastAsiaTheme="minorHAnsi" w:hAnsiTheme="minorHAnsi" w:cstheme="minorHAnsi"/>
                <w:b/>
                <w:sz w:val="22"/>
                <w:szCs w:val="20"/>
                <w:lang w:eastAsia="lt-LT"/>
              </w:rPr>
              <w:t>Subjektas, kuris turi atitikti reikalavimą</w:t>
            </w:r>
          </w:p>
          <w:p w14:paraId="5B25CE14" w14:textId="77777777" w:rsidR="00EF1412" w:rsidRPr="0053144B" w:rsidRDefault="00EF1412" w:rsidP="00AE1015">
            <w:pPr>
              <w:autoSpaceDE w:val="0"/>
              <w:autoSpaceDN w:val="0"/>
              <w:adjustRightInd w:val="0"/>
              <w:spacing w:line="20" w:lineRule="atLeast"/>
              <w:contextualSpacing/>
              <w:jc w:val="center"/>
              <w:rPr>
                <w:rFonts w:asciiTheme="minorHAnsi" w:eastAsiaTheme="minorHAnsi" w:hAnsiTheme="minorHAnsi" w:cstheme="minorHAnsi"/>
                <w:b/>
                <w:sz w:val="22"/>
                <w:szCs w:val="20"/>
                <w:lang w:eastAsia="lt-LT"/>
              </w:rPr>
            </w:pPr>
          </w:p>
        </w:tc>
      </w:tr>
      <w:tr w:rsidR="00EF1412" w:rsidRPr="0053144B" w14:paraId="6BDA5827" w14:textId="77777777" w:rsidTr="00EF1412">
        <w:trPr>
          <w:jc w:val="center"/>
        </w:trPr>
        <w:tc>
          <w:tcPr>
            <w:tcW w:w="567" w:type="dxa"/>
            <w:tcBorders>
              <w:top w:val="single" w:sz="4" w:space="0" w:color="000000"/>
              <w:left w:val="single" w:sz="4" w:space="0" w:color="000000"/>
              <w:bottom w:val="single" w:sz="4" w:space="0" w:color="000000"/>
              <w:right w:val="single" w:sz="4" w:space="0" w:color="000000"/>
            </w:tcBorders>
            <w:hideMark/>
          </w:tcPr>
          <w:p w14:paraId="7848B3E5" w14:textId="77777777" w:rsidR="00EF1412" w:rsidRPr="0053144B" w:rsidRDefault="00EF1412" w:rsidP="00AE1015">
            <w:pPr>
              <w:spacing w:line="20" w:lineRule="atLeast"/>
              <w:contextualSpacing/>
              <w:jc w:val="both"/>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1.1.</w:t>
            </w:r>
          </w:p>
        </w:tc>
        <w:tc>
          <w:tcPr>
            <w:tcW w:w="3114" w:type="dxa"/>
            <w:tcBorders>
              <w:top w:val="single" w:sz="4" w:space="0" w:color="000000"/>
              <w:left w:val="single" w:sz="4" w:space="0" w:color="000000"/>
              <w:bottom w:val="single" w:sz="4" w:space="0" w:color="000000"/>
              <w:right w:val="single" w:sz="4" w:space="0" w:color="000000"/>
            </w:tcBorders>
            <w:hideMark/>
          </w:tcPr>
          <w:p w14:paraId="182A61EA" w14:textId="1550CDE7" w:rsidR="00EF1412" w:rsidRPr="0053144B" w:rsidRDefault="0053144B" w:rsidP="008A769D">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 xml:space="preserve">Tiekėjas </w:t>
            </w:r>
            <w:r w:rsidR="008A769D">
              <w:rPr>
                <w:rFonts w:asciiTheme="minorHAnsi" w:eastAsiaTheme="minorEastAsia" w:hAnsiTheme="minorHAnsi" w:cstheme="minorHAnsi"/>
                <w:color w:val="000000"/>
                <w:sz w:val="22"/>
                <w:szCs w:val="20"/>
                <w:lang w:eastAsia="lt-LT"/>
              </w:rPr>
              <w:t>turi įsidiegęs</w:t>
            </w:r>
            <w:bookmarkStart w:id="4" w:name="_GoBack"/>
            <w:bookmarkEnd w:id="4"/>
            <w:r w:rsidRPr="0053144B">
              <w:rPr>
                <w:rFonts w:asciiTheme="minorHAnsi" w:eastAsiaTheme="minorEastAsia" w:hAnsiTheme="minorHAnsi" w:cstheme="minorHAnsi"/>
                <w:color w:val="000000"/>
                <w:sz w:val="22"/>
                <w:szCs w:val="20"/>
                <w:lang w:eastAsia="lt-LT"/>
              </w:rPr>
              <w:t xml:space="preserve"> aplinkos apsaugos vadybos sistemos reikalavimus pagal standartą LST EN ISO 14001 arba Europos Sąjungos aplinkos apsaugos vadybos ir audito sistemą (angl. </w:t>
            </w:r>
            <w:proofErr w:type="spellStart"/>
            <w:r w:rsidRPr="0053144B">
              <w:rPr>
                <w:rFonts w:asciiTheme="minorHAnsi" w:eastAsiaTheme="minorEastAsia" w:hAnsiTheme="minorHAnsi" w:cstheme="minorHAnsi"/>
                <w:color w:val="000000"/>
                <w:sz w:val="22"/>
                <w:szCs w:val="20"/>
                <w:lang w:eastAsia="lt-LT"/>
              </w:rPr>
              <w:t>Eco</w:t>
            </w:r>
            <w:proofErr w:type="spellEnd"/>
            <w:r w:rsidRPr="0053144B">
              <w:rPr>
                <w:rFonts w:asciiTheme="minorHAnsi" w:eastAsiaTheme="minorEastAsia" w:hAnsiTheme="minorHAnsi" w:cstheme="minorHAnsi"/>
                <w:color w:val="000000"/>
                <w:sz w:val="22"/>
                <w:szCs w:val="20"/>
                <w:lang w:eastAsia="lt-LT"/>
              </w:rPr>
              <w:t>–</w:t>
            </w:r>
            <w:proofErr w:type="spellStart"/>
            <w:r w:rsidRPr="0053144B">
              <w:rPr>
                <w:rFonts w:asciiTheme="minorHAnsi" w:eastAsiaTheme="minorEastAsia" w:hAnsiTheme="minorHAnsi" w:cstheme="minorHAnsi"/>
                <w:color w:val="000000"/>
                <w:sz w:val="22"/>
                <w:szCs w:val="20"/>
                <w:lang w:eastAsia="lt-LT"/>
              </w:rPr>
              <w:t>Management</w:t>
            </w:r>
            <w:proofErr w:type="spellEnd"/>
            <w:r w:rsidRPr="0053144B">
              <w:rPr>
                <w:rFonts w:asciiTheme="minorHAnsi" w:eastAsiaTheme="minorEastAsia" w:hAnsiTheme="minorHAnsi" w:cstheme="minorHAnsi"/>
                <w:color w:val="000000"/>
                <w:sz w:val="22"/>
                <w:szCs w:val="20"/>
                <w:lang w:eastAsia="lt-LT"/>
              </w:rPr>
              <w:t xml:space="preserve"> </w:t>
            </w:r>
            <w:proofErr w:type="spellStart"/>
            <w:r w:rsidRPr="0053144B">
              <w:rPr>
                <w:rFonts w:asciiTheme="minorHAnsi" w:eastAsiaTheme="minorEastAsia" w:hAnsiTheme="minorHAnsi" w:cstheme="minorHAnsi"/>
                <w:color w:val="000000"/>
                <w:sz w:val="22"/>
                <w:szCs w:val="20"/>
                <w:lang w:eastAsia="lt-LT"/>
              </w:rPr>
              <w:t>and</w:t>
            </w:r>
            <w:proofErr w:type="spellEnd"/>
            <w:r w:rsidRPr="0053144B">
              <w:rPr>
                <w:rFonts w:asciiTheme="minorHAnsi" w:eastAsiaTheme="minorEastAsia" w:hAnsiTheme="minorHAnsi" w:cstheme="minorHAnsi"/>
                <w:color w:val="000000"/>
                <w:sz w:val="22"/>
                <w:szCs w:val="20"/>
                <w:lang w:eastAsia="lt-LT"/>
              </w:rPr>
              <w:t xml:space="preserve"> </w:t>
            </w:r>
            <w:proofErr w:type="spellStart"/>
            <w:r w:rsidRPr="0053144B">
              <w:rPr>
                <w:rFonts w:asciiTheme="minorHAnsi" w:eastAsiaTheme="minorEastAsia" w:hAnsiTheme="minorHAnsi" w:cstheme="minorHAnsi"/>
                <w:color w:val="000000"/>
                <w:sz w:val="22"/>
                <w:szCs w:val="20"/>
                <w:lang w:eastAsia="lt-LT"/>
              </w:rPr>
              <w:t>Audit</w:t>
            </w:r>
            <w:proofErr w:type="spellEnd"/>
            <w:r w:rsidRPr="0053144B">
              <w:rPr>
                <w:rFonts w:asciiTheme="minorHAnsi" w:eastAsiaTheme="minorEastAsia" w:hAnsiTheme="minorHAnsi" w:cstheme="minorHAnsi"/>
                <w:color w:val="000000"/>
                <w:sz w:val="22"/>
                <w:szCs w:val="20"/>
                <w:lang w:eastAsia="lt-LT"/>
              </w:rPr>
              <w:t xml:space="preserve"> </w:t>
            </w:r>
            <w:proofErr w:type="spellStart"/>
            <w:r w:rsidRPr="0053144B">
              <w:rPr>
                <w:rFonts w:asciiTheme="minorHAnsi" w:eastAsiaTheme="minorEastAsia" w:hAnsiTheme="minorHAnsi" w:cstheme="minorHAnsi"/>
                <w:color w:val="000000"/>
                <w:sz w:val="22"/>
                <w:szCs w:val="20"/>
                <w:lang w:eastAsia="lt-LT"/>
              </w:rPr>
              <w:t>Scheme</w:t>
            </w:r>
            <w:proofErr w:type="spellEnd"/>
            <w:r w:rsidRPr="0053144B">
              <w:rPr>
                <w:rFonts w:asciiTheme="minorHAnsi" w:eastAsiaTheme="minorEastAsia" w:hAnsiTheme="minorHAnsi" w:cstheme="minorHAnsi"/>
                <w:color w:val="000000"/>
                <w:sz w:val="22"/>
                <w:szCs w:val="20"/>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693" w:type="dxa"/>
            <w:tcBorders>
              <w:top w:val="single" w:sz="4" w:space="0" w:color="000000"/>
              <w:left w:val="single" w:sz="4" w:space="0" w:color="000000"/>
              <w:bottom w:val="single" w:sz="4" w:space="0" w:color="000000"/>
              <w:right w:val="single" w:sz="4" w:space="0" w:color="000000"/>
            </w:tcBorders>
          </w:tcPr>
          <w:p w14:paraId="2CFAFC17"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Nepriklausomos įstaigos išduoto galiojančio sertifikato, patvirtinančio, kad tiekėjas laikosi reikalaujamų kokybės vadybos ir aplinkos apsaugos vadybos sistemos standartų, skaitmeninė kopija.</w:t>
            </w:r>
          </w:p>
          <w:p w14:paraId="33A5CD08"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p>
          <w:p w14:paraId="7AB77B1A"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 xml:space="preserve">Perkantysis subjektas pripažįsta lygiaverčius sertifikatus, išduotus kitose valstybėse narėse įsteigtų nepriklausomų įstaigų. Taip pat priima ir kitus lygiaverčius kokybės ir aplinkosaugos vadybos priemonių </w:t>
            </w:r>
            <w:proofErr w:type="spellStart"/>
            <w:r w:rsidRPr="0053144B">
              <w:rPr>
                <w:rFonts w:asciiTheme="minorHAnsi" w:eastAsiaTheme="minorEastAsia" w:hAnsiTheme="minorHAnsi" w:cstheme="minorHAnsi"/>
                <w:color w:val="000000"/>
                <w:sz w:val="22"/>
                <w:szCs w:val="20"/>
                <w:lang w:eastAsia="lt-LT"/>
              </w:rPr>
              <w:t>įrodymus</w:t>
            </w:r>
            <w:proofErr w:type="spellEnd"/>
            <w:r w:rsidRPr="0053144B">
              <w:rPr>
                <w:rFonts w:asciiTheme="minorHAnsi" w:eastAsiaTheme="minorEastAsia" w:hAnsiTheme="minorHAnsi" w:cstheme="minorHAnsi"/>
                <w:color w:val="000000"/>
                <w:sz w:val="22"/>
                <w:szCs w:val="20"/>
                <w:lang w:eastAsia="lt-LT"/>
              </w:rPr>
              <w:t>, jeigu tiekėjas įrodo, kad dėl nuo jo nepriklausančių objektyvių priežasčių jis negali pateikti sertifikatų per nustatytą laiką.</w:t>
            </w:r>
          </w:p>
          <w:p w14:paraId="6BFA946C"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p>
          <w:p w14:paraId="071CD65E"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7858939C"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r w:rsidRPr="0053144B">
              <w:rPr>
                <w:rFonts w:asciiTheme="minorHAnsi" w:eastAsiaTheme="minorEastAsia" w:hAnsiTheme="minorHAnsi" w:cstheme="minorHAnsi"/>
                <w:color w:val="000000"/>
                <w:sz w:val="22"/>
                <w:szCs w:val="20"/>
                <w:lang w:eastAsia="lt-LT"/>
              </w:rPr>
              <w:t>1) Jei bendrą pasiūlymą pateikia tiekėjų grupė, reikalavimus dėl kokybės vadybos ir aplinkos apsaugos vadybos sistemų turi atitikti ir tai patvirtinančius dokumentus pateikti bent vienas tiekėjų grupės narys arba visi tiekėjų grupės nariai kartu, atitinkamai pagal tai, kuriuos įsipareigojimus pirkimo sutarčiai vykdyti prisiima tiekėjų grupės narys.</w:t>
            </w:r>
          </w:p>
          <w:p w14:paraId="7923C21A" w14:textId="77777777" w:rsidR="00EF1412" w:rsidRPr="0053144B" w:rsidRDefault="00EF1412" w:rsidP="00AE1015">
            <w:pPr>
              <w:autoSpaceDE w:val="0"/>
              <w:autoSpaceDN w:val="0"/>
              <w:adjustRightInd w:val="0"/>
              <w:spacing w:line="20" w:lineRule="atLeast"/>
              <w:contextualSpacing/>
              <w:jc w:val="both"/>
              <w:rPr>
                <w:rFonts w:asciiTheme="minorHAnsi" w:eastAsiaTheme="minorEastAsia" w:hAnsiTheme="minorHAnsi" w:cstheme="minorHAnsi"/>
                <w:color w:val="000000"/>
                <w:sz w:val="22"/>
                <w:szCs w:val="20"/>
                <w:lang w:eastAsia="lt-LT"/>
              </w:rPr>
            </w:pPr>
          </w:p>
        </w:tc>
      </w:tr>
    </w:tbl>
    <w:p w14:paraId="2792E910" w14:textId="6ED25F82" w:rsidR="00011C32" w:rsidRPr="0053144B" w:rsidRDefault="00011C32" w:rsidP="00AD7F03">
      <w:pPr>
        <w:rPr>
          <w:rFonts w:asciiTheme="minorHAnsi" w:eastAsiaTheme="minorHAnsi" w:hAnsiTheme="minorHAnsi" w:cstheme="minorHAnsi"/>
          <w:sz w:val="20"/>
          <w:szCs w:val="20"/>
        </w:rPr>
      </w:pPr>
    </w:p>
    <w:p w14:paraId="0D2668DE" w14:textId="77777777" w:rsidR="00011C32" w:rsidRPr="0053144B" w:rsidRDefault="00011C32" w:rsidP="001474E1">
      <w:pPr>
        <w:spacing w:after="240" w:line="276" w:lineRule="auto"/>
        <w:jc w:val="center"/>
        <w:rPr>
          <w:rFonts w:asciiTheme="minorHAnsi" w:eastAsia="Arial" w:hAnsiTheme="minorHAnsi" w:cstheme="minorHAnsi"/>
          <w:b/>
          <w:bCs/>
          <w:smallCaps/>
          <w:lang w:eastAsia="lt-LT"/>
        </w:rPr>
      </w:pPr>
    </w:p>
    <w:p w14:paraId="352A37AE" w14:textId="39A1F3F9"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r w:rsidRPr="0053144B">
        <w:rPr>
          <w:rFonts w:asciiTheme="minorHAnsi" w:eastAsia="Calibri" w:hAnsiTheme="minorHAnsi" w:cstheme="minorHAnsi"/>
          <w:b/>
          <w:sz w:val="21"/>
          <w:szCs w:val="21"/>
          <w:lang w:eastAsia="lt-LT"/>
        </w:rPr>
        <w:t xml:space="preserve">Pirkimo sąlygų 4 priedas „EBVPD“ </w:t>
      </w:r>
    </w:p>
    <w:p w14:paraId="206C7AB0" w14:textId="7CAB834E"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3FA1136B" w14:textId="77777777" w:rsidR="00011C32" w:rsidRPr="0053144B" w:rsidRDefault="00011C32" w:rsidP="001474E1">
      <w:pPr>
        <w:keepNext/>
        <w:keepLines/>
        <w:spacing w:before="120"/>
        <w:ind w:left="5103"/>
        <w:jc w:val="right"/>
        <w:outlineLvl w:val="1"/>
        <w:rPr>
          <w:rFonts w:asciiTheme="minorHAnsi" w:eastAsia="Calibri" w:hAnsiTheme="minorHAnsi" w:cstheme="minorHAnsi"/>
          <w:b/>
          <w:sz w:val="21"/>
          <w:szCs w:val="21"/>
          <w:lang w:eastAsia="lt-LT"/>
        </w:rPr>
      </w:pPr>
    </w:p>
    <w:p w14:paraId="5AD95194" w14:textId="77777777" w:rsidR="001474E1" w:rsidRPr="0053144B"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2FA6EFD8" w14:textId="77777777" w:rsidR="001474E1" w:rsidRPr="0053144B" w:rsidRDefault="001474E1" w:rsidP="001474E1">
      <w:pPr>
        <w:keepNext/>
        <w:keepLines/>
        <w:spacing w:before="120"/>
        <w:ind w:left="5103"/>
        <w:outlineLvl w:val="1"/>
        <w:rPr>
          <w:rFonts w:asciiTheme="minorHAnsi" w:eastAsiaTheme="majorEastAsia" w:hAnsiTheme="minorHAnsi" w:cstheme="minorHAnsi"/>
          <w:b/>
          <w:sz w:val="21"/>
          <w:szCs w:val="21"/>
          <w:lang w:eastAsia="lt-LT"/>
        </w:rPr>
      </w:pPr>
    </w:p>
    <w:p w14:paraId="324BFEF2" w14:textId="77777777" w:rsidR="001474E1" w:rsidRPr="0053144B" w:rsidRDefault="001474E1" w:rsidP="001474E1">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53144B">
        <w:rPr>
          <w:rFonts w:asciiTheme="minorHAnsi" w:eastAsiaTheme="minorEastAsia" w:hAnsiTheme="minorHAnsi" w:cstheme="minorHAnsi"/>
          <w:b/>
          <w:caps/>
          <w:spacing w:val="20"/>
          <w:szCs w:val="28"/>
          <w:lang w:eastAsia="lt-LT"/>
        </w:rPr>
        <w:t>EUROPOS BENDRASIS VIEŠŲJŲ PIRKIMŲ DOKUMENTAS</w:t>
      </w:r>
    </w:p>
    <w:p w14:paraId="28805CB6" w14:textId="77777777" w:rsidR="001474E1" w:rsidRPr="0053144B" w:rsidRDefault="001474E1" w:rsidP="001474E1">
      <w:pPr>
        <w:spacing w:after="160" w:line="276" w:lineRule="auto"/>
        <w:jc w:val="both"/>
        <w:rPr>
          <w:rFonts w:asciiTheme="minorHAnsi" w:eastAsiaTheme="minorEastAsia" w:hAnsiTheme="minorHAnsi" w:cstheme="minorHAnsi"/>
          <w:sz w:val="22"/>
          <w:szCs w:val="22"/>
          <w:lang w:eastAsia="lt-LT"/>
        </w:rPr>
      </w:pPr>
      <w:r w:rsidRPr="0053144B">
        <w:rPr>
          <w:rFonts w:asciiTheme="minorHAnsi" w:eastAsiaTheme="minorEastAsia" w:hAnsiTheme="minorHAnsi" w:cstheme="minorHAnsi"/>
          <w:sz w:val="22"/>
          <w:szCs w:val="22"/>
          <w:lang w:eastAsia="lt-LT"/>
        </w:rPr>
        <w:t>„Europos bendrasis viešųjų pirkimų dokumentas (EBVPD)“</w:t>
      </w:r>
      <w:r w:rsidRPr="0053144B">
        <w:rPr>
          <w:rFonts w:asciiTheme="minorHAnsi" w:eastAsia="Calibri" w:hAnsiTheme="minorHAnsi" w:cstheme="minorHAnsi"/>
          <w:szCs w:val="21"/>
          <w:lang w:eastAsia="lt-LT"/>
        </w:rPr>
        <w:t xml:space="preserve"> </w:t>
      </w:r>
      <w:r w:rsidRPr="0053144B">
        <w:rPr>
          <w:rFonts w:asciiTheme="minorHAnsi" w:eastAsiaTheme="minorEastAsia" w:hAnsiTheme="minorHAnsi" w:cstheme="minorHAnsi"/>
          <w:sz w:val="22"/>
          <w:szCs w:val="22"/>
          <w:lang w:eastAsia="lt-LT"/>
        </w:rPr>
        <w:t>pateikiama atskiru dokumentu.</w:t>
      </w:r>
    </w:p>
    <w:p w14:paraId="34CEF64C" w14:textId="77777777" w:rsidR="00D41484" w:rsidRPr="0053144B" w:rsidRDefault="00D41484" w:rsidP="001474E1">
      <w:pPr>
        <w:spacing w:after="240" w:line="276" w:lineRule="auto"/>
        <w:jc w:val="center"/>
        <w:rPr>
          <w:rFonts w:asciiTheme="minorHAnsi" w:hAnsiTheme="minorHAnsi" w:cstheme="minorHAnsi"/>
        </w:rPr>
      </w:pPr>
    </w:p>
    <w:sectPr w:rsidR="00D41484" w:rsidRPr="0053144B" w:rsidSect="002936A2">
      <w:headerReference w:type="default" r:id="rId7"/>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85C0D" w14:textId="77777777" w:rsidR="009476D5" w:rsidRDefault="009476D5" w:rsidP="008766A6">
      <w:r>
        <w:separator/>
      </w:r>
    </w:p>
  </w:endnote>
  <w:endnote w:type="continuationSeparator" w:id="0">
    <w:p w14:paraId="57F0C414" w14:textId="77777777" w:rsidR="009476D5" w:rsidRDefault="009476D5"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21D31" w14:textId="77777777" w:rsidR="009476D5" w:rsidRDefault="009476D5" w:rsidP="008766A6">
      <w:r>
        <w:separator/>
      </w:r>
    </w:p>
  </w:footnote>
  <w:footnote w:type="continuationSeparator" w:id="0">
    <w:p w14:paraId="164D8E88" w14:textId="77777777" w:rsidR="009476D5" w:rsidRDefault="009476D5" w:rsidP="0087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85B4" w14:textId="77777777" w:rsidR="00EF1412" w:rsidRDefault="00EF14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01AF0"/>
    <w:multiLevelType w:val="hybridMultilevel"/>
    <w:tmpl w:val="652CB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1C32"/>
    <w:rsid w:val="00013434"/>
    <w:rsid w:val="00050B9D"/>
    <w:rsid w:val="00053E33"/>
    <w:rsid w:val="00054877"/>
    <w:rsid w:val="00056BE5"/>
    <w:rsid w:val="00076AD2"/>
    <w:rsid w:val="000C5B20"/>
    <w:rsid w:val="000C7720"/>
    <w:rsid w:val="000D498D"/>
    <w:rsid w:val="000D5616"/>
    <w:rsid w:val="000E107B"/>
    <w:rsid w:val="000E4DF6"/>
    <w:rsid w:val="000F5B24"/>
    <w:rsid w:val="00114E21"/>
    <w:rsid w:val="001474E1"/>
    <w:rsid w:val="00164660"/>
    <w:rsid w:val="001831C3"/>
    <w:rsid w:val="00192174"/>
    <w:rsid w:val="001A26B0"/>
    <w:rsid w:val="001E022F"/>
    <w:rsid w:val="001F49B5"/>
    <w:rsid w:val="001F781C"/>
    <w:rsid w:val="00201E0A"/>
    <w:rsid w:val="00211495"/>
    <w:rsid w:val="0022610E"/>
    <w:rsid w:val="002277BC"/>
    <w:rsid w:val="00230EB8"/>
    <w:rsid w:val="00285797"/>
    <w:rsid w:val="002936A2"/>
    <w:rsid w:val="002A5F1C"/>
    <w:rsid w:val="002C2466"/>
    <w:rsid w:val="002C5628"/>
    <w:rsid w:val="002C640B"/>
    <w:rsid w:val="002D3C80"/>
    <w:rsid w:val="002D5AED"/>
    <w:rsid w:val="002D76C5"/>
    <w:rsid w:val="002F0583"/>
    <w:rsid w:val="002F6CFA"/>
    <w:rsid w:val="003113DE"/>
    <w:rsid w:val="003114A9"/>
    <w:rsid w:val="00317A62"/>
    <w:rsid w:val="00320D79"/>
    <w:rsid w:val="0033114C"/>
    <w:rsid w:val="00344732"/>
    <w:rsid w:val="0037105D"/>
    <w:rsid w:val="00372102"/>
    <w:rsid w:val="003766F7"/>
    <w:rsid w:val="00376979"/>
    <w:rsid w:val="003868E1"/>
    <w:rsid w:val="00392B4F"/>
    <w:rsid w:val="003B478F"/>
    <w:rsid w:val="003C1381"/>
    <w:rsid w:val="003F3860"/>
    <w:rsid w:val="00402CEF"/>
    <w:rsid w:val="00412B23"/>
    <w:rsid w:val="00424DF0"/>
    <w:rsid w:val="00441391"/>
    <w:rsid w:val="0044328D"/>
    <w:rsid w:val="00471C6B"/>
    <w:rsid w:val="004921C4"/>
    <w:rsid w:val="00494CDC"/>
    <w:rsid w:val="00494D06"/>
    <w:rsid w:val="004C545A"/>
    <w:rsid w:val="004D3125"/>
    <w:rsid w:val="00505E83"/>
    <w:rsid w:val="00527BFA"/>
    <w:rsid w:val="00531374"/>
    <w:rsid w:val="0053144B"/>
    <w:rsid w:val="005367FF"/>
    <w:rsid w:val="005449AA"/>
    <w:rsid w:val="00562850"/>
    <w:rsid w:val="00564BB2"/>
    <w:rsid w:val="005721BD"/>
    <w:rsid w:val="005843E1"/>
    <w:rsid w:val="0059629C"/>
    <w:rsid w:val="005A07DC"/>
    <w:rsid w:val="005A1C07"/>
    <w:rsid w:val="005A697A"/>
    <w:rsid w:val="005B018E"/>
    <w:rsid w:val="005C120B"/>
    <w:rsid w:val="005D2A24"/>
    <w:rsid w:val="005D7555"/>
    <w:rsid w:val="005E3E24"/>
    <w:rsid w:val="005E7F3C"/>
    <w:rsid w:val="005F1EE1"/>
    <w:rsid w:val="006216CF"/>
    <w:rsid w:val="006247A3"/>
    <w:rsid w:val="0062546C"/>
    <w:rsid w:val="0063494B"/>
    <w:rsid w:val="00636B73"/>
    <w:rsid w:val="00646CBB"/>
    <w:rsid w:val="00647446"/>
    <w:rsid w:val="006513A5"/>
    <w:rsid w:val="006542DF"/>
    <w:rsid w:val="006761A8"/>
    <w:rsid w:val="00681E59"/>
    <w:rsid w:val="006C7FC7"/>
    <w:rsid w:val="006D404B"/>
    <w:rsid w:val="006D785C"/>
    <w:rsid w:val="006D7B94"/>
    <w:rsid w:val="00705EED"/>
    <w:rsid w:val="007170B4"/>
    <w:rsid w:val="00725AF2"/>
    <w:rsid w:val="00730CF2"/>
    <w:rsid w:val="00734A7A"/>
    <w:rsid w:val="00754666"/>
    <w:rsid w:val="007734BB"/>
    <w:rsid w:val="007A2CD4"/>
    <w:rsid w:val="007C1D14"/>
    <w:rsid w:val="007C20FD"/>
    <w:rsid w:val="007D19D4"/>
    <w:rsid w:val="007E4D60"/>
    <w:rsid w:val="007E7EF4"/>
    <w:rsid w:val="007F3D7E"/>
    <w:rsid w:val="008024C6"/>
    <w:rsid w:val="00804B06"/>
    <w:rsid w:val="00817FBB"/>
    <w:rsid w:val="008766A6"/>
    <w:rsid w:val="00881B2B"/>
    <w:rsid w:val="008A769D"/>
    <w:rsid w:val="008C2484"/>
    <w:rsid w:val="008D0F6A"/>
    <w:rsid w:val="008E6748"/>
    <w:rsid w:val="008F0790"/>
    <w:rsid w:val="0092138F"/>
    <w:rsid w:val="00927080"/>
    <w:rsid w:val="009407AC"/>
    <w:rsid w:val="00946E78"/>
    <w:rsid w:val="009476D5"/>
    <w:rsid w:val="00953BA6"/>
    <w:rsid w:val="00960627"/>
    <w:rsid w:val="009857B9"/>
    <w:rsid w:val="009A2B44"/>
    <w:rsid w:val="009B282B"/>
    <w:rsid w:val="009D69AB"/>
    <w:rsid w:val="009D7629"/>
    <w:rsid w:val="00A02CAA"/>
    <w:rsid w:val="00A229C7"/>
    <w:rsid w:val="00A56108"/>
    <w:rsid w:val="00A57D47"/>
    <w:rsid w:val="00AB16B4"/>
    <w:rsid w:val="00AC3EF5"/>
    <w:rsid w:val="00AC41E0"/>
    <w:rsid w:val="00AD7F03"/>
    <w:rsid w:val="00AF468B"/>
    <w:rsid w:val="00B26F15"/>
    <w:rsid w:val="00B306C8"/>
    <w:rsid w:val="00B56E19"/>
    <w:rsid w:val="00B76958"/>
    <w:rsid w:val="00B81A88"/>
    <w:rsid w:val="00B97AB0"/>
    <w:rsid w:val="00BA6203"/>
    <w:rsid w:val="00BD1D0B"/>
    <w:rsid w:val="00BE63F4"/>
    <w:rsid w:val="00C70F38"/>
    <w:rsid w:val="00C72767"/>
    <w:rsid w:val="00CC3888"/>
    <w:rsid w:val="00CD01DD"/>
    <w:rsid w:val="00CD478F"/>
    <w:rsid w:val="00CE1849"/>
    <w:rsid w:val="00CE42F9"/>
    <w:rsid w:val="00CE71D4"/>
    <w:rsid w:val="00D120AA"/>
    <w:rsid w:val="00D14967"/>
    <w:rsid w:val="00D2378B"/>
    <w:rsid w:val="00D41484"/>
    <w:rsid w:val="00D41A86"/>
    <w:rsid w:val="00D45A06"/>
    <w:rsid w:val="00D86003"/>
    <w:rsid w:val="00DB3E26"/>
    <w:rsid w:val="00DC10A9"/>
    <w:rsid w:val="00DC184D"/>
    <w:rsid w:val="00DD2357"/>
    <w:rsid w:val="00DE0A6C"/>
    <w:rsid w:val="00DE5867"/>
    <w:rsid w:val="00DF4A04"/>
    <w:rsid w:val="00E140E0"/>
    <w:rsid w:val="00E52676"/>
    <w:rsid w:val="00E750DC"/>
    <w:rsid w:val="00E7684A"/>
    <w:rsid w:val="00E81225"/>
    <w:rsid w:val="00E8189B"/>
    <w:rsid w:val="00E85AF4"/>
    <w:rsid w:val="00EF1412"/>
    <w:rsid w:val="00EF3B0C"/>
    <w:rsid w:val="00F03842"/>
    <w:rsid w:val="00F43439"/>
    <w:rsid w:val="00F46BCD"/>
    <w:rsid w:val="00F83721"/>
    <w:rsid w:val="00F9454E"/>
    <w:rsid w:val="00FA6D3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1889</Words>
  <Characters>1078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29</cp:revision>
  <dcterms:created xsi:type="dcterms:W3CDTF">2024-04-04T04:50:00Z</dcterms:created>
  <dcterms:modified xsi:type="dcterms:W3CDTF">2026-07-02T07:30:00Z</dcterms:modified>
</cp:coreProperties>
</file>